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Checklist voor nieuwe survey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Communicatie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Aankondiging verstuurd naar medewerkers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Aankondiging verstuurd naar leidinggevenden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hd w:fill="ffffff" w:val="clear"/>
        <w:spacing w:after="27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MT / directie op de hoogte gebracht (incl de geplande vervolgstappen)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Inrichting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Survey heeft de juiste naam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Survey heeft een start- en einddatum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Type survey is ingeregeld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Standaard: geen verdere actie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Pulse: op 2e tabblad aangeven ‘aantal vragen per pulse’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Gebruik je een aangepaste e-mail tekst? Vink aan en voeg toe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Volgorde van survey (origineel of random) is ingeregeld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Vraag of thema per pagina is ingeregeld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Doelgroep is geselecteerd</w:t>
        <w:br w:type="textWrapping"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Staan alle vragen in de survey?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Staan ze op de juiste volgorde?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Borging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Herinneringsmail(s) verstuurd (handmatig)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Teams (leidinggevenden) zijn aangesproken bij lage participatiegraad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Teams zijn beloond bij hoge participatiegraad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Resultaten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Resultaten van survey zijn geanalyseerd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Uitzetten van actieplan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Plan op organisatieniveau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Plan op afdeling of teamniveau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Resultaten (en actieplan) zijn gecommuniceerd naar de gehele organisatie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Nunito Sans Light" w:cs="Nunito Sans Light" w:eastAsia="Nunito Sans Light" w:hAnsi="Nunito Sans Light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806" w:top="1275" w:left="1440" w:right="1440" w:header="850" w:footer="4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>
        <w:color w:val="002060"/>
        <w:sz w:val="18"/>
        <w:szCs w:val="18"/>
      </w:rPr>
    </w:pPr>
    <w:r w:rsidDel="00000000" w:rsidR="00000000" w:rsidRPr="00000000">
      <w:rPr>
        <w:color w:val="002060"/>
        <w:sz w:val="18"/>
        <w:szCs w:val="18"/>
        <w:rtl w:val="0"/>
      </w:rPr>
      <w:t xml:space="preserve">© Dialog - www.dialog.nl/starten-met-dialog/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  <w:t xml:space="preserve">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-914393</wp:posOffset>
          </wp:positionH>
          <wp:positionV relativeFrom="paragraph">
            <wp:posOffset>-543555</wp:posOffset>
          </wp:positionV>
          <wp:extent cx="7980955" cy="65764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0955" cy="6576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unito Sans" w:cs="Nunito Sans" w:eastAsia="Nunito Sans" w:hAnsi="Nunito Sans"/>
        <w:sz w:val="22"/>
        <w:szCs w:val="22"/>
        <w:lang w:val="nl-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b w:val="1"/>
      <w:sz w:val="52"/>
      <w:szCs w:val="5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E8126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 w:val="1"/>
    <w:rsid w:val="00E8126A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D1BB5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1BB5"/>
  </w:style>
  <w:style w:type="paragraph" w:styleId="Footer">
    <w:name w:val="footer"/>
    <w:basedOn w:val="Normal"/>
    <w:link w:val="FooterChar"/>
    <w:uiPriority w:val="99"/>
    <w:unhideWhenUsed w:val="1"/>
    <w:rsid w:val="003D1BB5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1BB5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81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8155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81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8155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8155C"/>
    <w:rPr>
      <w:b w:val="1"/>
      <w:bCs w:val="1"/>
      <w:sz w:val="20"/>
      <w:szCs w:val="20"/>
    </w:rPr>
  </w:style>
  <w:style w:type="paragraph" w:styleId="p1" w:customStyle="1">
    <w:name w:val="p1"/>
    <w:basedOn w:val="Normal"/>
    <w:rsid w:val="00CA5AC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s1" w:customStyle="1">
    <w:name w:val="s1"/>
    <w:basedOn w:val="DefaultParagraphFont"/>
    <w:rsid w:val="00CA5AC6"/>
  </w:style>
  <w:style w:type="paragraph" w:styleId="li1" w:customStyle="1">
    <w:name w:val="li1"/>
    <w:basedOn w:val="Normal"/>
    <w:rsid w:val="00CA5AC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p2" w:customStyle="1">
    <w:name w:val="p2"/>
    <w:basedOn w:val="Normal"/>
    <w:rsid w:val="00CA5AC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 w:val="1"/>
    <w:unhideWhenUsed w:val="1"/>
    <w:rsid w:val="00CA5AC6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rsid w:val="00CA5AC6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SansLight-regular.ttf"/><Relationship Id="rId2" Type="http://schemas.openxmlformats.org/officeDocument/2006/relationships/font" Target="fonts/NunitoSansLight-bold.ttf"/><Relationship Id="rId3" Type="http://schemas.openxmlformats.org/officeDocument/2006/relationships/font" Target="fonts/NunitoSansLight-italic.ttf"/><Relationship Id="rId4" Type="http://schemas.openxmlformats.org/officeDocument/2006/relationships/font" Target="fonts/NunitoSansLight-boldItalic.ttf"/><Relationship Id="rId5" Type="http://schemas.openxmlformats.org/officeDocument/2006/relationships/font" Target="fonts/NunitoSans-regular.ttf"/><Relationship Id="rId6" Type="http://schemas.openxmlformats.org/officeDocument/2006/relationships/font" Target="fonts/NunitoSans-bold.ttf"/><Relationship Id="rId7" Type="http://schemas.openxmlformats.org/officeDocument/2006/relationships/font" Target="fonts/NunitoSans-italic.ttf"/><Relationship Id="rId8" Type="http://schemas.openxmlformats.org/officeDocument/2006/relationships/font" Target="fonts/Nuni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VJHkJVvr5D6ipjFqFob4WlLi4A==">AMUW2mWHSFOXLuHMKCXBr7TUof/aunJ6GAEYjtItUznPH4VlByzmgaQuvHZi9RQiYIEklMgLTCejFwmIBFcy1/VDtW01+Qkydlp4c9o2d9JHjVhbIOiuvPg=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2023-02-01T07:45:00Z</dcterms:created>
  <dc:creator>Saskia de Klerk</dc:creator>
</cp:coreProperties>
</file>